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游ゴシック" w:cs="游ゴシック" w:eastAsia="游ゴシック" w:hAnsi="游ゴシック"/>
          <w:b/>
          <w:bCs/>
          <w:color w:val="C75D3E"/>
          <w:sz w:val="40"/>
          <w:szCs w:val="40"/>
        </w:rPr>
        <w:t xml:space="preserve">作業手順書</w:t>
      </w:r>
    </w:p>
    <w:p>
      <w:pPr>
        <w:spacing w:after="200"/>
        <w:jc w:val="center"/>
      </w:pPr>
      <w:r>
        <w:rPr>
          <w:rFonts w:ascii="游ゴシック" w:cs="游ゴシック" w:eastAsia="游ゴシック" w:hAnsi="游ゴシック"/>
          <w:color w:val="5F7079"/>
          <w:sz w:val="18"/>
          <w:szCs w:val="18"/>
        </w:rPr>
        <w:t xml:space="preserve">1行1動作＋迷う画面だけスクショ。手順が変わったら、その場で直す。1作業＝1ファイルでコピーして使う。</w:t>
      </w:r>
    </w:p>
    <w:p>
      <w:pPr>
        <w:pStyle w:val="Heading1"/>
        <w:spacing w:after="90" w:before="280"/>
      </w:pPr>
      <w:r>
        <w:rPr>
          <w:rFonts w:ascii="游ゴシック" w:cs="游ゴシック" w:eastAsia="游ゴシック" w:hAnsi="游ゴシック"/>
        </w:rPr>
        <w:t xml:space="preserve">基本情報</w:t>
      </w:r>
    </w:p>
    <w:p>
      <w:pPr>
        <w:spacing w:after="11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記入例＝作業名「請求書の金額を台帳と照合する」／いつやるか「毎月20日の午前。発送の前に必ず」／使うもの「支払一覧のExcel（共有サーバ＞経理）」／目的「金額違いの請求書を送らないため」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4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作業名</w:t>
            </w:r>
          </w:p>
        </w:tc>
        <w:tc>
          <w:tcPr>
            <w:tcW w:type="dxa" w:w="74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4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いつやるか</w:t>
            </w:r>
          </w:p>
        </w:tc>
        <w:tc>
          <w:tcPr>
            <w:tcW w:type="dxa" w:w="74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4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使うもの（ファイル・データと場所）</w:t>
            </w:r>
          </w:p>
        </w:tc>
        <w:tc>
          <w:tcPr>
            <w:tcW w:type="dxa" w:w="74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4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この作業の目的（ひとこと）</w:t>
            </w:r>
          </w:p>
        </w:tc>
        <w:tc>
          <w:tcPr>
            <w:tcW w:type="dxa" w:w="74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2200"/>
        <w:gridCol w:w="26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作成者</w:t>
            </w:r>
          </w:p>
        </w:tc>
        <w:tc>
          <w:tcPr>
            <w:tcW w:type="dxa" w:w="26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最終更新日</w:t>
            </w:r>
          </w:p>
        </w:tc>
        <w:tc>
          <w:tcPr>
            <w:tcW w:type="dxa" w:w="26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90" w:before="280"/>
      </w:pPr>
      <w:r>
        <w:rPr>
          <w:rFonts w:ascii="游ゴシック" w:cs="游ゴシック" w:eastAsia="游ゴシック" w:hAnsi="游ゴシック"/>
        </w:rPr>
        <w:t xml:space="preserve">① 手順（1行1動作で書く）</w:t>
      </w:r>
    </w:p>
    <w:p>
      <w:pPr>
        <w:spacing w:after="11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「〜して〜する」と繋げない。1行やったら次の行、と進める形にすると、電話が鳴っても「どこまでやったか」に戻れる。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8738"/>
      </w:tblGrid>
      <w:tr>
        <w:trPr>
          <w:tblHeader/>
        </w:trPr>
        <w:tc>
          <w:tcPr>
            <w:tcW w:type="dxa" w:w="9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No.</w:t>
            </w:r>
          </w:p>
        </w:tc>
        <w:tc>
          <w:tcPr>
            <w:tcW w:type="dxa" w:w="87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やること（1つの行に、動作は1つだけ）</w:t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1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例：支払一覧のファイルを開く</w:t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2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例：D列の合計セルをコピーする</w:t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3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4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5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6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7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8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9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5F7079"/>
                <w:sz w:val="17"/>
                <w:szCs w:val="17"/>
              </w:rPr>
              <w:t xml:space="preserve">10</w:t>
            </w:r>
          </w:p>
        </w:tc>
        <w:tc>
          <w:tcPr>
            <w:tcW w:type="dxa" w:w="87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90" w:before="280"/>
      </w:pPr>
      <w:r>
        <w:rPr>
          <w:rFonts w:ascii="游ゴシック" w:cs="游ゴシック" w:eastAsia="游ゴシック" w:hAnsi="游ゴシック"/>
        </w:rPr>
        <w:t xml:space="preserve">② 画面の証拠（迷う画面だけスクショ）</w:t>
      </w:r>
    </w:p>
    <w:p>
      <w:pPr>
        <w:spacing w:after="11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全部の画面には貼らない。初めての人が「どこを押すか」迷う画面だけ。Windowsキー＋Shift＋Sで切り取って、下の欄に貼り付ける（欄は足りなければ増やす）。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8038"/>
      </w:tblGrid>
      <w:tr>
        <w:trPr>
          <w:tblHeader/>
        </w:trPr>
        <w:tc>
          <w:tcPr>
            <w:tcW w:type="dxa" w:w="16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手順No.</w:t>
            </w:r>
          </w:p>
        </w:tc>
        <w:tc>
          <w:tcPr>
            <w:tcW w:type="dxa" w:w="80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スクショ貼り付け欄</w:t>
            </w:r>
          </w:p>
        </w:tc>
      </w:tr>
      <w:tr>
        <w:trPr>
          <w:trHeight w:val="1950" w:hRule="atLeast"/>
        </w:trP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8038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1950" w:hRule="atLeast"/>
        </w:trPr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8038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90" w:before="280"/>
      </w:pPr>
      <w:r>
        <w:rPr>
          <w:rFonts w:ascii="游ゴシック" w:cs="游ゴシック" w:eastAsia="游ゴシック" w:hAnsi="游ゴシック"/>
        </w:rPr>
        <w:t xml:space="preserve">③ 迷ったら（分岐と相談先）</w:t>
      </w:r>
    </w:p>
    <w:p>
      <w:pPr>
        <w:spacing w:after="11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手順どおりに進まなかったときの行き先。「困ったときに誰へ聞くか」は、ネットで調べようがない業務ほど命綱になる。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438"/>
      </w:tblGrid>
      <w:tr>
        <w:trPr>
          <w:tblHeader/>
        </w:trPr>
        <w:tc>
          <w:tcPr>
            <w:tcW w:type="dxa" w:w="4200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起きたこと</w:t>
            </w:r>
          </w:p>
        </w:tc>
        <w:tc>
          <w:tcPr>
            <w:tcW w:type="dxa" w:w="54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どうする</w:t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例：金額が台帳と合わない</w:t>
            </w:r>
          </w:p>
        </w:tc>
        <w:tc>
          <w:tcPr>
            <w:tcW w:type="dxa" w:w="54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例：経理の〇〇さんに確認</w:t>
            </w:r>
          </w:p>
        </w:tc>
      </w:tr>
      <w:tr>
        <w:trPr>
          <w:trHeight w:val="420" w:hRule="atLeast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4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4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4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90" w:before="280"/>
      </w:pPr>
      <w:r>
        <w:rPr>
          <w:rFonts w:ascii="游ゴシック" w:cs="游ゴシック" w:eastAsia="游ゴシック" w:hAnsi="游ゴシック"/>
        </w:rPr>
        <w:t xml:space="preserve">④ 終わった証拠（何をもって完了か）</w:t>
      </w:r>
    </w:p>
    <w:p>
      <w:pPr>
        <w:spacing w:after="11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「この状態になったら完了」を1行で。上司の確認・決裁まで必要な作業は、そこまで含めて書く。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tblHeader/>
        </w:trPr>
        <w:tc>
          <w:tcPr>
            <w:tcW w:type="dxa" w:w="9638"/>
            <w:shd w:fill="F5E6DE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完了の条件</w:t>
            </w:r>
          </w:p>
        </w:tc>
      </w:tr>
      <w:tr>
        <w:tc>
          <w:tcPr>
            <w:tcW w:type="dxa" w:w="96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例：台帳の合計と請求書の合計が一致し、台帳に照合日を入力したら完了</w:t>
            </w:r>
          </w:p>
        </w:tc>
      </w:tr>
      <w:tr>
        <w:trPr>
          <w:trHeight w:val="500" w:hRule="atLeast"/>
        </w:trPr>
        <w:tc>
          <w:tcPr>
            <w:tcW w:type="dxa" w:w="96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游ゴシック" w:cs="游ゴシック" w:eastAsia="游ゴシック" w:hAnsi="游ゴシック"/>
          <w:sz w:val="20"/>
          <w:szCs w:val="20"/>
        </w:rPr>
        <w:t xml:space="preserve"/>
      </w:r>
    </w:p>
    <w:p>
      <w:pPr>
        <w:spacing w:after="11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このテンプレートは定時ダッシュ研究所（teiji-dash.com）の記事「わかりやすい業務マニュアルの作り方」の配布物です。職場での利用・改変は自由です。業務全体を渡す「引き継ぎ書テンプレート」も配布しています。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游ゴシック" w:cs="游ゴシック" w:eastAsia="游ゴシック" w:hAnsi="游ゴシック"/>
        <w:color w:val="5F7079"/>
        <w:sz w:val="16"/>
        <w:szCs w:val="16"/>
      </w:rPr>
      <w:t xml:space="preserve">作業手順書テンプレート v1 ｜ 定時ダッシュ研究所 ｜ </w:t>
    </w:r>
    <w:r>
      <w:rPr>
        <w:rFonts w:ascii="游ゴシック" w:cs="游ゴシック" w:eastAsia="游ゴシック" w:hAnsi="游ゴシック"/>
        <w:color w:val="5F707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cs="游ゴシック" w:eastAsia="游ゴシック" w:hAnsi="游ゴシック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C75D3E" w:sz="6" w:space="2"/>
      </w:pBdr>
      <w:spacing w:after="90" w:before="280"/>
    </w:pPr>
    <w:rPr>
      <w:rFonts w:ascii="游ゴシック" w:cs="游ゴシック" w:eastAsia="游ゴシック" w:hAnsi="游ゴシック"/>
      <w:b/>
      <w:bCs/>
      <w:color w:val="C75D3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定時ダッシュ研究所</dc:creator>
  <cp:lastModifiedBy>Un-named</cp:lastModifiedBy>
  <cp:revision>1</cp:revision>
  <dcterms:created xsi:type="dcterms:W3CDTF">2026-08-28T13:16:13.847Z</dcterms:created>
  <dcterms:modified xsi:type="dcterms:W3CDTF">2026-08-28T13:16:13.848Z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